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D10E9B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EC7924" w:rsidRPr="00EC7924">
        <w:rPr>
          <w:bCs/>
          <w:noProof w:val="0"/>
          <w:sz w:val="24"/>
          <w:szCs w:val="24"/>
        </w:rPr>
        <w:t>0543</w:t>
      </w:r>
    </w:p>
    <w:p w14:paraId="11776FA6" w14:textId="6893BF10" w:rsidR="00A209D6" w:rsidRPr="00465587" w:rsidRDefault="00FE106D" w:rsidP="00A209D6">
      <w:pPr>
        <w:pStyle w:val="Header"/>
        <w:tabs>
          <w:tab w:val="right" w:pos="9639"/>
        </w:tabs>
        <w:rPr>
          <w:rFonts w:eastAsia="SimSun"/>
          <w:bCs/>
          <w:sz w:val="24"/>
          <w:szCs w:val="24"/>
          <w:lang w:eastAsia="zh-CN"/>
        </w:rPr>
      </w:pPr>
      <w:r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108DE9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030B">
        <w:rPr>
          <w:rFonts w:cs="Arial"/>
          <w:b/>
          <w:bCs/>
          <w:sz w:val="24"/>
        </w:rPr>
        <w:t>8.16.2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CA1D179" w14:textId="77777777" w:rsidR="00C06F91"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6F91">
        <w:rPr>
          <w:rFonts w:ascii="Arial" w:hAnsi="Arial" w:cs="Arial"/>
          <w:b/>
          <w:bCs/>
          <w:sz w:val="24"/>
        </w:rPr>
        <w:t>Overview of RAN2 impacts to s</w:t>
      </w:r>
      <w:r w:rsidR="00C06F91" w:rsidRPr="00C06F91">
        <w:rPr>
          <w:rFonts w:ascii="Arial" w:hAnsi="Arial" w:cs="Arial"/>
          <w:b/>
          <w:bCs/>
          <w:sz w:val="24"/>
        </w:rPr>
        <w:t xml:space="preserve">upport SNPN </w:t>
      </w:r>
      <w:r w:rsidR="00C06F91">
        <w:rPr>
          <w:rFonts w:ascii="Arial" w:hAnsi="Arial" w:cs="Arial"/>
          <w:b/>
          <w:bCs/>
          <w:sz w:val="24"/>
        </w:rPr>
        <w:t>w</w:t>
      </w:r>
      <w:r w:rsidR="00C06F91" w:rsidRPr="00C06F91">
        <w:rPr>
          <w:rFonts w:ascii="Arial" w:hAnsi="Arial" w:cs="Arial"/>
          <w:b/>
          <w:bCs/>
          <w:sz w:val="24"/>
        </w:rPr>
        <w:t xml:space="preserve">ith </w:t>
      </w:r>
      <w:r w:rsidR="00C06F91">
        <w:rPr>
          <w:rFonts w:ascii="Arial" w:hAnsi="Arial" w:cs="Arial"/>
          <w:b/>
          <w:bCs/>
          <w:sz w:val="24"/>
        </w:rPr>
        <w:t>3</w:t>
      </w:r>
      <w:r w:rsidR="00C06F91" w:rsidRPr="00C06F91">
        <w:rPr>
          <w:rFonts w:ascii="Arial" w:hAnsi="Arial" w:cs="Arial"/>
          <w:b/>
          <w:bCs/>
          <w:sz w:val="24"/>
          <w:vertAlign w:val="superscript"/>
        </w:rPr>
        <w:t>rd</w:t>
      </w:r>
      <w:r w:rsidR="00C06F91">
        <w:rPr>
          <w:rFonts w:ascii="Arial" w:hAnsi="Arial" w:cs="Arial"/>
          <w:b/>
          <w:bCs/>
          <w:sz w:val="24"/>
        </w:rPr>
        <w:t xml:space="preserve"> party </w:t>
      </w:r>
      <w:r w:rsidR="00C06F91" w:rsidRPr="00C06F91">
        <w:rPr>
          <w:rFonts w:ascii="Arial" w:hAnsi="Arial" w:cs="Arial"/>
          <w:b/>
          <w:bCs/>
          <w:sz w:val="24"/>
        </w:rPr>
        <w:t>subscription</w:t>
      </w:r>
    </w:p>
    <w:p w14:paraId="20A6EFFE" w14:textId="77777777" w:rsidR="0088422F" w:rsidRPr="00B266B0" w:rsidRDefault="0088422F" w:rsidP="0088422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748D8">
        <w:rPr>
          <w:rFonts w:ascii="Arial" w:hAnsi="Arial" w:cs="Arial"/>
          <w:b/>
          <w:bCs/>
          <w:sz w:val="24"/>
        </w:rPr>
        <w:t>NG_RAN_PRN_enh</w:t>
      </w:r>
      <w:r w:rsidRPr="00B62FB5">
        <w:rPr>
          <w:rFonts w:ascii="Arial" w:hAnsi="Arial" w:cs="Arial"/>
          <w:b/>
          <w:bCs/>
          <w:sz w:val="24"/>
        </w:rPr>
        <w:t xml:space="preserve"> - Release 1</w:t>
      </w:r>
      <w:r>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2FACD00" w14:textId="4A619A74" w:rsidR="00307F68" w:rsidRDefault="00307F68" w:rsidP="00307F68">
      <w:pPr>
        <w:rPr>
          <w:noProof/>
        </w:rPr>
      </w:pPr>
      <w:bookmarkStart w:id="0" w:name="_Hlk60849218"/>
      <w:r>
        <w:rPr>
          <w:noProof/>
        </w:rPr>
        <w:t xml:space="preserve">A new work item on </w:t>
      </w:r>
      <w:r w:rsidR="009E0E7E">
        <w:rPr>
          <w:noProof/>
        </w:rPr>
        <w:t xml:space="preserve">enhancments of </w:t>
      </w:r>
      <w:r>
        <w:t xml:space="preserve">Non-Public Networks (NPN) </w:t>
      </w:r>
      <w:r>
        <w:rPr>
          <w:noProof/>
        </w:rPr>
        <w:t xml:space="preserve">was approved for Rel-17 at RAN#90 in </w:t>
      </w:r>
      <w:hyperlink r:id="rId12" w:history="1">
        <w:r>
          <w:rPr>
            <w:rStyle w:val="Hyperlink"/>
          </w:rPr>
          <w:t>RP-202363.zip</w:t>
        </w:r>
      </w:hyperlink>
      <w:r>
        <w:t>.</w:t>
      </w:r>
      <w:r>
        <w:rPr>
          <w:noProof/>
        </w:rPr>
        <w:t xml:space="preserve"> One of the objectives of the work item is to "Support SNPN along with subscription / credentials owned by an entity separate from the SNPN". </w:t>
      </w:r>
    </w:p>
    <w:p w14:paraId="6981E750" w14:textId="4332269C" w:rsidR="00307F68" w:rsidRDefault="00307F68" w:rsidP="00307F68">
      <w:r>
        <w:t>This contribution overview</w:t>
      </w:r>
      <w:r w:rsidR="00395B93">
        <w:t>s</w:t>
      </w:r>
      <w:r>
        <w:t xml:space="preserve"> the RAN2 related work for this objective.</w:t>
      </w:r>
    </w:p>
    <w:bookmarkEnd w:id="0"/>
    <w:p w14:paraId="4F547731" w14:textId="7559E04C" w:rsidR="00A209D6" w:rsidRDefault="00A209D6" w:rsidP="00B7538C">
      <w:pPr>
        <w:pStyle w:val="Heading1"/>
      </w:pPr>
      <w:r w:rsidRPr="006E13D1">
        <w:t>2</w:t>
      </w:r>
      <w:r w:rsidRPr="006E13D1">
        <w:tab/>
      </w:r>
      <w:r w:rsidR="00307F68">
        <w:t>Discussion</w:t>
      </w:r>
    </w:p>
    <w:p w14:paraId="2F7F2D2E" w14:textId="77777777" w:rsidR="0037600C" w:rsidRDefault="0037600C" w:rsidP="0037600C">
      <w:r>
        <w:t>The objective of supporting SNPN along with subscription / credentials owned by an entity separate from the SNPN includes the following RAN2 related tasks:</w:t>
      </w:r>
    </w:p>
    <w:p w14:paraId="543449A1" w14:textId="2EBAF5B9" w:rsidR="0037600C" w:rsidRDefault="0037600C" w:rsidP="0037600C">
      <w:pPr>
        <w:pStyle w:val="B1"/>
      </w:pPr>
      <w:r>
        <w:t>1)</w:t>
      </w:r>
      <w:r>
        <w:tab/>
        <w:t xml:space="preserve">The broadcasting of information to enable SNPN selection for UEs with subscription/credentials owned by an entity separate from the SNPN </w:t>
      </w:r>
    </w:p>
    <w:p w14:paraId="1F8FE52D" w14:textId="1A1CD401" w:rsidR="0037600C" w:rsidRDefault="0037600C" w:rsidP="0037600C">
      <w:pPr>
        <w:pStyle w:val="B1"/>
      </w:pPr>
      <w:r>
        <w:t>2)</w:t>
      </w:r>
      <w:r>
        <w:tab/>
        <w:t>The associated cell selection/reselection and connected mode mobility support</w:t>
      </w:r>
    </w:p>
    <w:p w14:paraId="157F25F7" w14:textId="3C87D13B" w:rsidR="00E72D42" w:rsidRPr="00E72D42" w:rsidRDefault="00E72D42" w:rsidP="00307F68">
      <w:pPr>
        <w:rPr>
          <w:lang w:val="en-US"/>
        </w:rPr>
      </w:pPr>
      <w:r>
        <w:t>The s</w:t>
      </w:r>
      <w:r w:rsidRPr="00A97959">
        <w:t xml:space="preserve">upport </w:t>
      </w:r>
      <w:r w:rsidR="00B349C4">
        <w:t xml:space="preserve">of </w:t>
      </w:r>
      <w:r w:rsidRPr="00A97959">
        <w:t>SNPN along with credentials owned by an entity separate from the SNPN</w:t>
      </w:r>
      <w:r>
        <w:t xml:space="preserve"> is discussed as key issue#1 in TR </w:t>
      </w:r>
      <w:hyperlink r:id="rId13" w:history="1">
        <w:r>
          <w:rPr>
            <w:rStyle w:val="Hyperlink"/>
          </w:rPr>
          <w:t>23.700-07</w:t>
        </w:r>
      </w:hyperlink>
      <w:r>
        <w:t>. The conclusions of the SA2 study work can be found in section 8.1.</w:t>
      </w:r>
    </w:p>
    <w:p w14:paraId="6792BDC8" w14:textId="0571478B" w:rsidR="00824FC6" w:rsidRDefault="00824FC6" w:rsidP="00824FC6">
      <w:pPr>
        <w:pStyle w:val="Heading2"/>
      </w:pPr>
      <w:r w:rsidRPr="006E13D1">
        <w:t>2</w:t>
      </w:r>
      <w:r>
        <w:t>.1</w:t>
      </w:r>
      <w:r w:rsidRPr="006E13D1">
        <w:tab/>
      </w:r>
      <w:r>
        <w:t>Broadcasting of new information elements</w:t>
      </w:r>
    </w:p>
    <w:p w14:paraId="20A4E6B8" w14:textId="3302FB52" w:rsidR="0037600C" w:rsidRPr="0037600C" w:rsidRDefault="0037600C" w:rsidP="00694787">
      <w:r>
        <w:t xml:space="preserve">The conclusion of TR includes the following on the additional information to be broadcast </w:t>
      </w:r>
      <w:r w:rsidR="00694787">
        <w:t>[</w:t>
      </w:r>
      <w:r w:rsidRPr="0037600C">
        <w:t>Section 8.1.4</w:t>
      </w:r>
      <w:r w:rsidR="00694787">
        <w:t>]</w:t>
      </w:r>
      <w:r w:rsidRPr="0037600C">
        <w:t>:</w:t>
      </w:r>
    </w:p>
    <w:p w14:paraId="67316888" w14:textId="674A0322" w:rsidR="0037600C" w:rsidRPr="0037600C" w:rsidRDefault="0037600C" w:rsidP="0037600C">
      <w:pPr>
        <w:pStyle w:val="B1"/>
        <w:pBdr>
          <w:top w:val="single" w:sz="4" w:space="1" w:color="auto"/>
          <w:left w:val="single" w:sz="4" w:space="4" w:color="auto"/>
          <w:bottom w:val="single" w:sz="4" w:space="1" w:color="auto"/>
          <w:right w:val="single" w:sz="4" w:space="4" w:color="auto"/>
        </w:pBdr>
        <w:ind w:left="1136"/>
        <w:rPr>
          <w:rStyle w:val="B3Car"/>
        </w:rPr>
      </w:pPr>
      <w:r>
        <w:t>-</w:t>
      </w:r>
      <w:r>
        <w:tab/>
      </w:r>
      <w:r w:rsidRPr="0037600C">
        <w:rPr>
          <w:rStyle w:val="B3Car"/>
        </w:rPr>
        <w:t>SIB will be enhanced as follows, for SNPN only:</w:t>
      </w:r>
      <w:r w:rsidRPr="0037600C">
        <w:rPr>
          <w:rStyle w:val="B3Car"/>
        </w:rPr>
        <w:br/>
        <w:t>-</w:t>
      </w:r>
      <w:r w:rsidRPr="0037600C">
        <w:rPr>
          <w:rStyle w:val="B3Car"/>
        </w:rPr>
        <w:tab/>
        <w:t>Indication that "access using credentials from a separate entity is supported"</w:t>
      </w:r>
      <w:r w:rsidRPr="0037600C">
        <w:rPr>
          <w:rStyle w:val="B3Car"/>
        </w:rPr>
        <w:br/>
        <w:t>-</w:t>
      </w:r>
      <w:r w:rsidRPr="0037600C">
        <w:rPr>
          <w:rStyle w:val="B3Car"/>
        </w:rPr>
        <w:tab/>
        <w:t>Optionally, supported Group IDs (GIDs)</w:t>
      </w:r>
      <w:r w:rsidRPr="0037600C">
        <w:rPr>
          <w:rStyle w:val="B3Car"/>
        </w:rPr>
        <w:br/>
        <w:t>-</w:t>
      </w:r>
      <w:r w:rsidRPr="0037600C">
        <w:rPr>
          <w:rStyle w:val="B3Car"/>
        </w:rPr>
        <w:tab/>
        <w:t>Optionally, an indication whether the SNPN allows registration attempts from UEs that are not explicitly configured to select the SNPN</w:t>
      </w:r>
    </w:p>
    <w:p w14:paraId="431DABDC" w14:textId="532F06DE" w:rsidR="00694787" w:rsidRPr="00694787" w:rsidRDefault="00694787" w:rsidP="00307F68">
      <w:pPr>
        <w:rPr>
          <w:b/>
          <w:bCs/>
        </w:rPr>
      </w:pPr>
      <w:r w:rsidRPr="00694787">
        <w:rPr>
          <w:b/>
          <w:bCs/>
        </w:rPr>
        <w:t xml:space="preserve">Proposal 1: RAN2 assumes </w:t>
      </w:r>
      <w:r w:rsidR="00395B93">
        <w:rPr>
          <w:b/>
          <w:bCs/>
        </w:rPr>
        <w:t xml:space="preserve">that the </w:t>
      </w:r>
      <w:r w:rsidRPr="00694787">
        <w:rPr>
          <w:b/>
          <w:bCs/>
        </w:rPr>
        <w:t>broadcast of the following new information elements should be enabled to support SNPN along with subscription / credentials owned by an entity separate from the SNPN:</w:t>
      </w:r>
    </w:p>
    <w:p w14:paraId="31496A64" w14:textId="02FBEA61" w:rsidR="00694787" w:rsidRPr="00694787" w:rsidRDefault="00694787" w:rsidP="00694787">
      <w:pPr>
        <w:pStyle w:val="B1"/>
        <w:rPr>
          <w:b/>
          <w:bCs/>
        </w:rPr>
      </w:pPr>
      <w:r w:rsidRPr="00694787">
        <w:rPr>
          <w:b/>
          <w:bCs/>
        </w:rPr>
        <w:t>1)</w:t>
      </w:r>
      <w:r w:rsidRPr="00694787">
        <w:rPr>
          <w:b/>
          <w:bCs/>
        </w:rPr>
        <w:tab/>
        <w:t>Indication that "access using credentials from a separate entity is supported"</w:t>
      </w:r>
    </w:p>
    <w:p w14:paraId="096ADA3F" w14:textId="1353B6E6" w:rsidR="00694787" w:rsidRPr="00694787" w:rsidRDefault="00694787" w:rsidP="00694787">
      <w:pPr>
        <w:pStyle w:val="B1"/>
        <w:rPr>
          <w:b/>
          <w:bCs/>
        </w:rPr>
      </w:pPr>
      <w:r w:rsidRPr="00694787">
        <w:rPr>
          <w:b/>
          <w:bCs/>
        </w:rPr>
        <w:t xml:space="preserve">2) </w:t>
      </w:r>
      <w:r w:rsidRPr="00694787">
        <w:rPr>
          <w:b/>
          <w:bCs/>
        </w:rPr>
        <w:tab/>
        <w:t>Supported Group IDs (GIDs)</w:t>
      </w:r>
    </w:p>
    <w:p w14:paraId="738ADB19" w14:textId="3665A66C" w:rsidR="00694787" w:rsidRPr="00694787" w:rsidRDefault="00694787" w:rsidP="00694787">
      <w:pPr>
        <w:pStyle w:val="B1"/>
        <w:rPr>
          <w:b/>
          <w:bCs/>
        </w:rPr>
      </w:pPr>
      <w:r w:rsidRPr="00694787">
        <w:rPr>
          <w:b/>
          <w:bCs/>
        </w:rPr>
        <w:t>3)</w:t>
      </w:r>
      <w:r w:rsidRPr="00694787">
        <w:rPr>
          <w:b/>
          <w:bCs/>
        </w:rPr>
        <w:tab/>
        <w:t>Optionally, an indication whether the SNPN allows registration attempts from UEs that are not explicitly configured to select the SNPN</w:t>
      </w:r>
    </w:p>
    <w:p w14:paraId="6286E795" w14:textId="4F2AF9F4" w:rsidR="009E0E7E" w:rsidRDefault="009E0E7E" w:rsidP="009E0E7E">
      <w:r>
        <w:t>It is not explicitly mentioned in the SA2 TR, but the general assumption is that all new features are supported in shared network environment</w:t>
      </w:r>
      <w:r w:rsidR="00395B93">
        <w:t xml:space="preserve"> as well</w:t>
      </w:r>
      <w:r>
        <w:t>. Therefore, during RAN2 work it should be assumed that all network sharing scenarios supported in Rel-16 are also supported with subscription / credentials owned by an entity separate from the SNPN.</w:t>
      </w:r>
      <w:r w:rsidR="009126F9">
        <w:t xml:space="preserve"> The </w:t>
      </w:r>
      <w:r w:rsidR="009126F9">
        <w:lastRenderedPageBreak/>
        <w:t xml:space="preserve">new information elements are </w:t>
      </w:r>
      <w:r w:rsidR="00AA61BF">
        <w:t xml:space="preserve">SNPN </w:t>
      </w:r>
      <w:r w:rsidR="009126F9">
        <w:t xml:space="preserve">specific and thus RAN2 specification should enable </w:t>
      </w:r>
      <w:r w:rsidR="00AA61BF">
        <w:t xml:space="preserve">SNPN </w:t>
      </w:r>
      <w:r w:rsidR="009126F9">
        <w:t>specific advertisements.</w:t>
      </w:r>
    </w:p>
    <w:p w14:paraId="6C6F318B" w14:textId="5961C7DF" w:rsidR="009E0E7E" w:rsidRDefault="009E0E7E" w:rsidP="009E0E7E">
      <w:pPr>
        <w:rPr>
          <w:b/>
          <w:bCs/>
        </w:rPr>
      </w:pPr>
      <w:r w:rsidRPr="00824FC6">
        <w:rPr>
          <w:b/>
          <w:bCs/>
        </w:rPr>
        <w:t>Proposal 2</w:t>
      </w:r>
      <w:r w:rsidR="009126F9">
        <w:rPr>
          <w:b/>
          <w:bCs/>
        </w:rPr>
        <w:t>.1</w:t>
      </w:r>
      <w:r w:rsidRPr="00824FC6">
        <w:rPr>
          <w:b/>
          <w:bCs/>
        </w:rPr>
        <w:t>: RAN2 assumes that all network sharing scenarios supported in Rel-16 are also supported with subscription / credentials owned by an entity separate from the SNPN.</w:t>
      </w:r>
      <w:r w:rsidR="009126F9">
        <w:rPr>
          <w:b/>
          <w:bCs/>
        </w:rPr>
        <w:t xml:space="preserve"> </w:t>
      </w:r>
    </w:p>
    <w:p w14:paraId="311A807B" w14:textId="1805A30B" w:rsidR="009126F9" w:rsidRDefault="009126F9" w:rsidP="009126F9">
      <w:pPr>
        <w:rPr>
          <w:b/>
          <w:bCs/>
        </w:rPr>
      </w:pPr>
      <w:r w:rsidRPr="00824FC6">
        <w:rPr>
          <w:b/>
          <w:bCs/>
        </w:rPr>
        <w:t>Proposal 2</w:t>
      </w:r>
      <w:r>
        <w:rPr>
          <w:b/>
          <w:bCs/>
        </w:rPr>
        <w:t>.2</w:t>
      </w:r>
      <w:r w:rsidRPr="00824FC6">
        <w:rPr>
          <w:b/>
          <w:bCs/>
        </w:rPr>
        <w:t xml:space="preserve">: RAN2 assumes that </w:t>
      </w:r>
      <w:r>
        <w:rPr>
          <w:b/>
          <w:bCs/>
        </w:rPr>
        <w:t xml:space="preserve">the new information elements </w:t>
      </w:r>
      <w:r w:rsidR="002177C2">
        <w:rPr>
          <w:b/>
          <w:bCs/>
        </w:rPr>
        <w:t>are</w:t>
      </w:r>
      <w:bookmarkStart w:id="1" w:name="_GoBack"/>
      <w:bookmarkEnd w:id="1"/>
      <w:r>
        <w:rPr>
          <w:b/>
          <w:bCs/>
        </w:rPr>
        <w:t xml:space="preserve"> </w:t>
      </w:r>
      <w:r w:rsidR="00AA61BF">
        <w:rPr>
          <w:b/>
          <w:bCs/>
        </w:rPr>
        <w:t>SNPN</w:t>
      </w:r>
      <w:r>
        <w:rPr>
          <w:b/>
          <w:bCs/>
        </w:rPr>
        <w:t xml:space="preserve"> specific. </w:t>
      </w:r>
    </w:p>
    <w:p w14:paraId="7270E0D7" w14:textId="511FF9B8" w:rsidR="009E0E7E" w:rsidRDefault="009E0E7E" w:rsidP="009E0E7E">
      <w:r>
        <w:t xml:space="preserve">These new SIB elements are used during network selection. Therefore, they should be acquired by UEs before selecting the cell. The primarily location of this type of information is SIB1, but </w:t>
      </w:r>
      <w:r w:rsidR="009126F9">
        <w:t>SIB1 size limitation should also be considered</w:t>
      </w:r>
      <w:r w:rsidR="00395B93">
        <w:t xml:space="preserve"> during the specification work</w:t>
      </w:r>
      <w:r>
        <w:t xml:space="preserve">. </w:t>
      </w:r>
    </w:p>
    <w:p w14:paraId="6F6E9B9A" w14:textId="36994256" w:rsidR="009E0E7E" w:rsidRPr="009E0E7E" w:rsidRDefault="009E0E7E" w:rsidP="009E0E7E">
      <w:pPr>
        <w:rPr>
          <w:b/>
          <w:bCs/>
        </w:rPr>
      </w:pPr>
      <w:r w:rsidRPr="009E0E7E">
        <w:rPr>
          <w:b/>
          <w:bCs/>
        </w:rPr>
        <w:t>Proposal 3: RAN2 should discuss how to add these new information element</w:t>
      </w:r>
      <w:r w:rsidR="009126F9">
        <w:rPr>
          <w:b/>
          <w:bCs/>
        </w:rPr>
        <w:t>s</w:t>
      </w:r>
      <w:r w:rsidRPr="009E0E7E">
        <w:rPr>
          <w:b/>
          <w:bCs/>
        </w:rPr>
        <w:t xml:space="preserve"> into SIBs</w:t>
      </w:r>
      <w:r>
        <w:rPr>
          <w:b/>
          <w:bCs/>
        </w:rPr>
        <w:t xml:space="preserve"> considering the SIB size limitations and that these information elements are needed for network selection</w:t>
      </w:r>
      <w:r w:rsidRPr="009E0E7E">
        <w:rPr>
          <w:b/>
          <w:bCs/>
        </w:rPr>
        <w:t>.</w:t>
      </w:r>
    </w:p>
    <w:p w14:paraId="52277C39" w14:textId="11746C47" w:rsidR="00824FC6" w:rsidRDefault="00824FC6" w:rsidP="00824FC6">
      <w:pPr>
        <w:pStyle w:val="Heading2"/>
      </w:pPr>
      <w:r>
        <w:t>2.2</w:t>
      </w:r>
      <w:r>
        <w:tab/>
        <w:t>Mobility related enhancements</w:t>
      </w:r>
    </w:p>
    <w:p w14:paraId="71478734" w14:textId="6AAA6918" w:rsidR="0037600C" w:rsidRDefault="00694787" w:rsidP="00307F68">
      <w:r>
        <w:t xml:space="preserve">Section 8.1.2 of </w:t>
      </w:r>
      <w:r w:rsidR="00015459">
        <w:t>the SA2 TR includes the following other RAN2 related conclusions</w:t>
      </w:r>
      <w:r>
        <w:t>:</w:t>
      </w:r>
    </w:p>
    <w:p w14:paraId="0A490499" w14:textId="5BFF5B4F" w:rsidR="00694787" w:rsidRDefault="00694787" w:rsidP="00694787">
      <w:pPr>
        <w:pBdr>
          <w:top w:val="single" w:sz="4" w:space="1" w:color="auto"/>
          <w:left w:val="single" w:sz="4" w:space="4" w:color="auto"/>
          <w:bottom w:val="single" w:sz="4" w:space="1" w:color="auto"/>
          <w:right w:val="single" w:sz="4" w:space="4" w:color="auto"/>
        </w:pBdr>
        <w:ind w:left="852"/>
        <w:rPr>
          <w:rFonts w:eastAsia="PMingLiU"/>
          <w:lang w:val="en-US" w:eastAsia="zh-TW"/>
        </w:rPr>
      </w:pPr>
      <w:r w:rsidRPr="00AE6624">
        <w:t xml:space="preserve">The </w:t>
      </w:r>
      <w:r>
        <w:t>mobility procedures are based on:</w:t>
      </w:r>
      <w:r>
        <w:br/>
      </w:r>
      <w:r w:rsidRPr="00204069">
        <w:t>-</w:t>
      </w:r>
      <w:r w:rsidRPr="00204069">
        <w:tab/>
        <w:t>In the case that there are common AMF and/or N14 interface between the source network and target network, mechanism defined in TS</w:t>
      </w:r>
      <w:r>
        <w:t> </w:t>
      </w:r>
      <w:r w:rsidRPr="00204069">
        <w:t>23.502</w:t>
      </w:r>
      <w:r>
        <w:t> </w:t>
      </w:r>
      <w:r w:rsidRPr="00204069">
        <w:t xml:space="preserve">[6] clause 4.9.1 </w:t>
      </w:r>
      <w:r w:rsidRPr="00C77EC3">
        <w:t>is re-used</w:t>
      </w:r>
      <w:r w:rsidRPr="00204069">
        <w:t xml:space="preserve"> to address UE </w:t>
      </w:r>
      <w:r w:rsidRPr="00C77EC3">
        <w:t>mobility</w:t>
      </w:r>
      <w:r w:rsidRPr="00204069">
        <w:rPr>
          <w:rFonts w:eastAsiaTheme="minorEastAsia"/>
          <w:lang w:eastAsia="zh-CN"/>
        </w:rPr>
        <w:t>.</w:t>
      </w:r>
      <w:r>
        <w:rPr>
          <w:rFonts w:eastAsiaTheme="minorEastAsia"/>
          <w:lang w:eastAsia="zh-CN"/>
        </w:rPr>
        <w:br/>
      </w: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rsidRPr="00204069">
        <w:t>TS</w:t>
      </w:r>
      <w:r>
        <w:t> </w:t>
      </w:r>
      <w:r w:rsidRPr="00204069">
        <w:t>23.502</w:t>
      </w:r>
      <w:r>
        <w:t> </w:t>
      </w:r>
      <w:r w:rsidRPr="00204069">
        <w:t>[6]</w:t>
      </w:r>
      <w:r>
        <w:rPr>
          <w:rFonts w:eastAsia="PMingLiU"/>
          <w:lang w:val="en-US" w:eastAsia="zh-TW"/>
        </w:rPr>
        <w:t>.</w:t>
      </w:r>
    </w:p>
    <w:p w14:paraId="7C559959" w14:textId="52112379" w:rsidR="0037600C" w:rsidRDefault="00824FC6" w:rsidP="00307F68">
      <w:r>
        <w:t xml:space="preserve">Our view is that these conclusions </w:t>
      </w:r>
      <w:r w:rsidR="009E0E7E">
        <w:t>mean</w:t>
      </w:r>
      <w:r>
        <w:t xml:space="preserve"> that SA2 does not assume any new mobility related behaviour. The new information elements that are list</w:t>
      </w:r>
      <w:r w:rsidR="003C56B9">
        <w:t>ed</w:t>
      </w:r>
      <w:r>
        <w:t xml:space="preserve"> above are used for network selection in NAS, but no need to use them in AS layer</w:t>
      </w:r>
      <w:r w:rsidR="00395B93">
        <w:t xml:space="preserve"> during mobility</w:t>
      </w:r>
      <w:r>
        <w:t>.</w:t>
      </w:r>
    </w:p>
    <w:p w14:paraId="1C25B4B5" w14:textId="6B292080" w:rsidR="00824FC6" w:rsidRPr="00824FC6" w:rsidRDefault="00824FC6" w:rsidP="00824FC6">
      <w:pPr>
        <w:rPr>
          <w:b/>
          <w:bCs/>
        </w:rPr>
      </w:pPr>
      <w:r w:rsidRPr="00824FC6">
        <w:rPr>
          <w:b/>
          <w:bCs/>
        </w:rPr>
        <w:t xml:space="preserve">Proposal </w:t>
      </w:r>
      <w:r w:rsidR="009126F9">
        <w:rPr>
          <w:b/>
          <w:bCs/>
        </w:rPr>
        <w:t>4</w:t>
      </w:r>
      <w:r w:rsidRPr="00824FC6">
        <w:rPr>
          <w:b/>
          <w:bCs/>
        </w:rPr>
        <w:t xml:space="preserve">: RAN2 assumes that </w:t>
      </w:r>
      <w:r>
        <w:rPr>
          <w:b/>
          <w:bCs/>
        </w:rPr>
        <w:t xml:space="preserve">the new information elements </w:t>
      </w:r>
      <w:r w:rsidR="00395B93">
        <w:rPr>
          <w:b/>
          <w:bCs/>
        </w:rPr>
        <w:t xml:space="preserve">in SIB(s) </w:t>
      </w:r>
      <w:r>
        <w:rPr>
          <w:b/>
          <w:bCs/>
        </w:rPr>
        <w:t xml:space="preserve">are transparently forwarded to NAS, </w:t>
      </w:r>
      <w:r w:rsidR="00395B93">
        <w:rPr>
          <w:b/>
          <w:bCs/>
        </w:rPr>
        <w:t>and</w:t>
      </w:r>
      <w:r>
        <w:rPr>
          <w:b/>
          <w:bCs/>
        </w:rPr>
        <w:t xml:space="preserve"> do not change the AS layer cell selection and reselection behaviour.</w:t>
      </w:r>
    </w:p>
    <w:p w14:paraId="5FF2457F" w14:textId="79B1F0EE" w:rsidR="00A209D6" w:rsidRPr="006E13D1" w:rsidRDefault="00307F68" w:rsidP="00A209D6">
      <w:pPr>
        <w:pStyle w:val="Heading1"/>
      </w:pPr>
      <w:r>
        <w:t>3</w:t>
      </w:r>
      <w:r w:rsidR="00A209D6" w:rsidRPr="006E13D1">
        <w:tab/>
      </w:r>
      <w:r w:rsidR="008C3057">
        <w:t>Conclusion</w:t>
      </w:r>
    </w:p>
    <w:p w14:paraId="7B7240A4" w14:textId="72682D7F" w:rsidR="004F73A7" w:rsidRPr="006E13D1" w:rsidRDefault="004F73A7" w:rsidP="00A209D6">
      <w:bookmarkStart w:id="2" w:name="_Hlk60849190"/>
      <w:r>
        <w:t>This document has made</w:t>
      </w:r>
      <w:r w:rsidR="004F4540">
        <w:t xml:space="preserve"> the following </w:t>
      </w:r>
      <w:r w:rsidR="00307F68">
        <w:t>proposals</w:t>
      </w:r>
      <w:r w:rsidR="004F4540">
        <w:t>:</w:t>
      </w:r>
    </w:p>
    <w:p w14:paraId="2FB31C75" w14:textId="77777777" w:rsidR="00A46B9A" w:rsidRPr="00694787" w:rsidRDefault="00A46B9A" w:rsidP="00A46B9A">
      <w:pPr>
        <w:rPr>
          <w:b/>
          <w:bCs/>
        </w:rPr>
      </w:pPr>
      <w:r w:rsidRPr="00694787">
        <w:rPr>
          <w:b/>
          <w:bCs/>
        </w:rPr>
        <w:t xml:space="preserve">Proposal 1: RAN2 assumes </w:t>
      </w:r>
      <w:r>
        <w:rPr>
          <w:b/>
          <w:bCs/>
        </w:rPr>
        <w:t xml:space="preserve">that the </w:t>
      </w:r>
      <w:r w:rsidRPr="00694787">
        <w:rPr>
          <w:b/>
          <w:bCs/>
        </w:rPr>
        <w:t>broadcast of the following new information elements should be enabled to support SNPN along with subscription / credentials owned by an entity separate from the SNPN:</w:t>
      </w:r>
    </w:p>
    <w:p w14:paraId="055785F4" w14:textId="77777777" w:rsidR="00A46B9A" w:rsidRPr="00694787" w:rsidRDefault="00A46B9A" w:rsidP="00A46B9A">
      <w:pPr>
        <w:pStyle w:val="B1"/>
        <w:rPr>
          <w:b/>
          <w:bCs/>
        </w:rPr>
      </w:pPr>
      <w:r w:rsidRPr="00694787">
        <w:rPr>
          <w:b/>
          <w:bCs/>
        </w:rPr>
        <w:t>1)</w:t>
      </w:r>
      <w:r w:rsidRPr="00694787">
        <w:rPr>
          <w:b/>
          <w:bCs/>
        </w:rPr>
        <w:tab/>
        <w:t>Indication that "access using credentials from a separate entity is supported"</w:t>
      </w:r>
    </w:p>
    <w:p w14:paraId="09BAA621" w14:textId="77777777" w:rsidR="00A46B9A" w:rsidRPr="00694787" w:rsidRDefault="00A46B9A" w:rsidP="00A46B9A">
      <w:pPr>
        <w:pStyle w:val="B1"/>
        <w:rPr>
          <w:b/>
          <w:bCs/>
        </w:rPr>
      </w:pPr>
      <w:r w:rsidRPr="00694787">
        <w:rPr>
          <w:b/>
          <w:bCs/>
        </w:rPr>
        <w:t xml:space="preserve">2) </w:t>
      </w:r>
      <w:r w:rsidRPr="00694787">
        <w:rPr>
          <w:b/>
          <w:bCs/>
        </w:rPr>
        <w:tab/>
        <w:t>Supported Group IDs (GIDs)</w:t>
      </w:r>
    </w:p>
    <w:p w14:paraId="5883F436" w14:textId="77777777" w:rsidR="00A46B9A" w:rsidRPr="00694787" w:rsidRDefault="00A46B9A" w:rsidP="00A46B9A">
      <w:pPr>
        <w:pStyle w:val="B1"/>
        <w:rPr>
          <w:b/>
          <w:bCs/>
        </w:rPr>
      </w:pPr>
      <w:r w:rsidRPr="00694787">
        <w:rPr>
          <w:b/>
          <w:bCs/>
        </w:rPr>
        <w:t>3)</w:t>
      </w:r>
      <w:r w:rsidRPr="00694787">
        <w:rPr>
          <w:b/>
          <w:bCs/>
        </w:rPr>
        <w:tab/>
        <w:t>Optionally, an indication whether the SNPN allows registration attempts from UEs that are not explicitly configured to select the SNPN</w:t>
      </w:r>
    </w:p>
    <w:p w14:paraId="3C305B3D" w14:textId="77777777" w:rsidR="00A46B9A" w:rsidRDefault="00A46B9A" w:rsidP="00A46B9A">
      <w:pPr>
        <w:rPr>
          <w:b/>
          <w:bCs/>
        </w:rPr>
      </w:pPr>
      <w:r w:rsidRPr="00824FC6">
        <w:rPr>
          <w:b/>
          <w:bCs/>
        </w:rPr>
        <w:t>Proposal 2</w:t>
      </w:r>
      <w:r>
        <w:rPr>
          <w:b/>
          <w:bCs/>
        </w:rPr>
        <w:t>.1</w:t>
      </w:r>
      <w:r w:rsidRPr="00824FC6">
        <w:rPr>
          <w:b/>
          <w:bCs/>
        </w:rPr>
        <w:t>: RAN2 assumes that all network sharing scenarios supported in Rel-16 are also supported with subscription / credentials owned by an entity separate from the SNPN.</w:t>
      </w:r>
      <w:r>
        <w:rPr>
          <w:b/>
          <w:bCs/>
        </w:rPr>
        <w:t xml:space="preserve"> </w:t>
      </w:r>
    </w:p>
    <w:p w14:paraId="2629006A" w14:textId="53B31E03" w:rsidR="00A46B9A" w:rsidRDefault="00A46B9A" w:rsidP="00A46B9A">
      <w:pPr>
        <w:rPr>
          <w:b/>
          <w:bCs/>
        </w:rPr>
      </w:pPr>
      <w:r w:rsidRPr="00824FC6">
        <w:rPr>
          <w:b/>
          <w:bCs/>
        </w:rPr>
        <w:t>Proposal 2</w:t>
      </w:r>
      <w:r>
        <w:rPr>
          <w:b/>
          <w:bCs/>
        </w:rPr>
        <w:t>.2</w:t>
      </w:r>
      <w:r w:rsidRPr="00824FC6">
        <w:rPr>
          <w:b/>
          <w:bCs/>
        </w:rPr>
        <w:t xml:space="preserve">: RAN2 assumes that </w:t>
      </w:r>
      <w:r>
        <w:rPr>
          <w:b/>
          <w:bCs/>
        </w:rPr>
        <w:t xml:space="preserve">the new information elements </w:t>
      </w:r>
      <w:r w:rsidR="002177C2">
        <w:rPr>
          <w:b/>
          <w:bCs/>
        </w:rPr>
        <w:t>are</w:t>
      </w:r>
      <w:r>
        <w:rPr>
          <w:b/>
          <w:bCs/>
        </w:rPr>
        <w:t xml:space="preserve"> SNPN specific. </w:t>
      </w:r>
    </w:p>
    <w:p w14:paraId="6F73443D" w14:textId="77777777" w:rsidR="00A46B9A" w:rsidRPr="009E0E7E" w:rsidRDefault="00A46B9A" w:rsidP="00A46B9A">
      <w:pPr>
        <w:rPr>
          <w:b/>
          <w:bCs/>
        </w:rPr>
      </w:pPr>
      <w:r w:rsidRPr="009E0E7E">
        <w:rPr>
          <w:b/>
          <w:bCs/>
        </w:rPr>
        <w:t>Proposal 3: RAN2 should discuss how to add these new information element</w:t>
      </w:r>
      <w:r>
        <w:rPr>
          <w:b/>
          <w:bCs/>
        </w:rPr>
        <w:t>s</w:t>
      </w:r>
      <w:r w:rsidRPr="009E0E7E">
        <w:rPr>
          <w:b/>
          <w:bCs/>
        </w:rPr>
        <w:t xml:space="preserve"> into SIBs</w:t>
      </w:r>
      <w:r>
        <w:rPr>
          <w:b/>
          <w:bCs/>
        </w:rPr>
        <w:t xml:space="preserve"> considering the SIB size limitations and that these information elements are needed for network selection</w:t>
      </w:r>
      <w:r w:rsidRPr="009E0E7E">
        <w:rPr>
          <w:b/>
          <w:bCs/>
        </w:rPr>
        <w:t>.</w:t>
      </w:r>
    </w:p>
    <w:p w14:paraId="3BC7334C" w14:textId="77777777" w:rsidR="00A46B9A" w:rsidRPr="00824FC6" w:rsidRDefault="00A46B9A" w:rsidP="00A46B9A">
      <w:pPr>
        <w:rPr>
          <w:b/>
          <w:bCs/>
        </w:rPr>
      </w:pPr>
      <w:r w:rsidRPr="00824FC6">
        <w:rPr>
          <w:b/>
          <w:bCs/>
        </w:rPr>
        <w:t xml:space="preserve">Proposal </w:t>
      </w:r>
      <w:r>
        <w:rPr>
          <w:b/>
          <w:bCs/>
        </w:rPr>
        <w:t>4</w:t>
      </w:r>
      <w:r w:rsidRPr="00824FC6">
        <w:rPr>
          <w:b/>
          <w:bCs/>
        </w:rPr>
        <w:t xml:space="preserve">: RAN2 assumes that </w:t>
      </w:r>
      <w:r>
        <w:rPr>
          <w:b/>
          <w:bCs/>
        </w:rPr>
        <w:t>the new information elements in SIB(s) are transparently forwarded to NAS, and do not change the AS layer cell selection and reselection behaviour.</w:t>
      </w:r>
    </w:p>
    <w:bookmarkEnd w:id="2"/>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D2FCF" w14:textId="77777777" w:rsidR="009A3B33" w:rsidRDefault="009A3B33">
      <w:r>
        <w:separator/>
      </w:r>
    </w:p>
  </w:endnote>
  <w:endnote w:type="continuationSeparator" w:id="0">
    <w:p w14:paraId="5DD7A933" w14:textId="77777777" w:rsidR="009A3B33" w:rsidRDefault="009A3B33">
      <w:r>
        <w:continuationSeparator/>
      </w:r>
    </w:p>
  </w:endnote>
  <w:endnote w:type="continuationNotice" w:id="1">
    <w:p w14:paraId="791461EC" w14:textId="77777777" w:rsidR="009A3B33" w:rsidRDefault="009A3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3538C" w14:textId="77777777" w:rsidR="009A3B33" w:rsidRDefault="009A3B33">
      <w:r>
        <w:separator/>
      </w:r>
    </w:p>
  </w:footnote>
  <w:footnote w:type="continuationSeparator" w:id="0">
    <w:p w14:paraId="30B50BBD" w14:textId="77777777" w:rsidR="009A3B33" w:rsidRDefault="009A3B33">
      <w:r>
        <w:continuationSeparator/>
      </w:r>
    </w:p>
  </w:footnote>
  <w:footnote w:type="continuationNotice" w:id="1">
    <w:p w14:paraId="30B3CCC1" w14:textId="77777777" w:rsidR="009A3B33" w:rsidRDefault="009A3B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459"/>
    <w:rsid w:val="00016557"/>
    <w:rsid w:val="00023C40"/>
    <w:rsid w:val="0003245A"/>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1BFD"/>
    <w:rsid w:val="001F168B"/>
    <w:rsid w:val="001F7831"/>
    <w:rsid w:val="00204045"/>
    <w:rsid w:val="0020712B"/>
    <w:rsid w:val="0021169F"/>
    <w:rsid w:val="002177C2"/>
    <w:rsid w:val="0022606D"/>
    <w:rsid w:val="00231728"/>
    <w:rsid w:val="00244A05"/>
    <w:rsid w:val="00250404"/>
    <w:rsid w:val="002610D8"/>
    <w:rsid w:val="002666F4"/>
    <w:rsid w:val="00271A23"/>
    <w:rsid w:val="002747EC"/>
    <w:rsid w:val="002855BF"/>
    <w:rsid w:val="002F0D22"/>
    <w:rsid w:val="002F46AC"/>
    <w:rsid w:val="00307F68"/>
    <w:rsid w:val="00311B17"/>
    <w:rsid w:val="003172DC"/>
    <w:rsid w:val="00325AE3"/>
    <w:rsid w:val="00326069"/>
    <w:rsid w:val="0032723D"/>
    <w:rsid w:val="0035462D"/>
    <w:rsid w:val="0036459E"/>
    <w:rsid w:val="00364B41"/>
    <w:rsid w:val="0037600C"/>
    <w:rsid w:val="00383096"/>
    <w:rsid w:val="0039346C"/>
    <w:rsid w:val="00395B93"/>
    <w:rsid w:val="003A41EF"/>
    <w:rsid w:val="003B40AD"/>
    <w:rsid w:val="003C4E37"/>
    <w:rsid w:val="003C56B9"/>
    <w:rsid w:val="003E16BE"/>
    <w:rsid w:val="003F4E28"/>
    <w:rsid w:val="004006E8"/>
    <w:rsid w:val="00401855"/>
    <w:rsid w:val="00465587"/>
    <w:rsid w:val="00477455"/>
    <w:rsid w:val="004A1F7B"/>
    <w:rsid w:val="004C44D2"/>
    <w:rsid w:val="004C77E7"/>
    <w:rsid w:val="004D3578"/>
    <w:rsid w:val="004D380D"/>
    <w:rsid w:val="004E213A"/>
    <w:rsid w:val="004F4540"/>
    <w:rsid w:val="004F73A7"/>
    <w:rsid w:val="00503171"/>
    <w:rsid w:val="00506C28"/>
    <w:rsid w:val="00531F02"/>
    <w:rsid w:val="00534DA0"/>
    <w:rsid w:val="00543E6C"/>
    <w:rsid w:val="00565087"/>
    <w:rsid w:val="0056573F"/>
    <w:rsid w:val="00571279"/>
    <w:rsid w:val="005A49C6"/>
    <w:rsid w:val="00611566"/>
    <w:rsid w:val="00646D99"/>
    <w:rsid w:val="00656910"/>
    <w:rsid w:val="006574C0"/>
    <w:rsid w:val="00694787"/>
    <w:rsid w:val="00696821"/>
    <w:rsid w:val="006B23F0"/>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24FC6"/>
    <w:rsid w:val="00840DE0"/>
    <w:rsid w:val="008607A8"/>
    <w:rsid w:val="0086354A"/>
    <w:rsid w:val="008768CA"/>
    <w:rsid w:val="00877EF9"/>
    <w:rsid w:val="00880559"/>
    <w:rsid w:val="0088422F"/>
    <w:rsid w:val="008B5306"/>
    <w:rsid w:val="008C2E2A"/>
    <w:rsid w:val="008C3057"/>
    <w:rsid w:val="008D2E4D"/>
    <w:rsid w:val="008F396F"/>
    <w:rsid w:val="008F3DCD"/>
    <w:rsid w:val="0090271F"/>
    <w:rsid w:val="00902DB9"/>
    <w:rsid w:val="00904494"/>
    <w:rsid w:val="0090466A"/>
    <w:rsid w:val="009126F9"/>
    <w:rsid w:val="00923655"/>
    <w:rsid w:val="009305D5"/>
    <w:rsid w:val="00936071"/>
    <w:rsid w:val="009376CD"/>
    <w:rsid w:val="00940212"/>
    <w:rsid w:val="00942EC2"/>
    <w:rsid w:val="00961B32"/>
    <w:rsid w:val="00962509"/>
    <w:rsid w:val="00970DB3"/>
    <w:rsid w:val="00974BB0"/>
    <w:rsid w:val="00975BCD"/>
    <w:rsid w:val="009928A9"/>
    <w:rsid w:val="009A0AF3"/>
    <w:rsid w:val="009A3B33"/>
    <w:rsid w:val="009B07CD"/>
    <w:rsid w:val="009C19E9"/>
    <w:rsid w:val="009D74A6"/>
    <w:rsid w:val="009E0E7E"/>
    <w:rsid w:val="009E0E87"/>
    <w:rsid w:val="00A10F02"/>
    <w:rsid w:val="00A204CA"/>
    <w:rsid w:val="00A209D6"/>
    <w:rsid w:val="00A22738"/>
    <w:rsid w:val="00A430EC"/>
    <w:rsid w:val="00A46B9A"/>
    <w:rsid w:val="00A53724"/>
    <w:rsid w:val="00A54B2B"/>
    <w:rsid w:val="00A82346"/>
    <w:rsid w:val="00A9671C"/>
    <w:rsid w:val="00AA1553"/>
    <w:rsid w:val="00AA61BF"/>
    <w:rsid w:val="00B05380"/>
    <w:rsid w:val="00B05962"/>
    <w:rsid w:val="00B15449"/>
    <w:rsid w:val="00B16C2F"/>
    <w:rsid w:val="00B27303"/>
    <w:rsid w:val="00B349C4"/>
    <w:rsid w:val="00B4482F"/>
    <w:rsid w:val="00B47FD1"/>
    <w:rsid w:val="00B516BB"/>
    <w:rsid w:val="00B63C24"/>
    <w:rsid w:val="00B7538C"/>
    <w:rsid w:val="00B84DB2"/>
    <w:rsid w:val="00BB7DA7"/>
    <w:rsid w:val="00BC3555"/>
    <w:rsid w:val="00C06F91"/>
    <w:rsid w:val="00C12B51"/>
    <w:rsid w:val="00C24650"/>
    <w:rsid w:val="00C25465"/>
    <w:rsid w:val="00C301A7"/>
    <w:rsid w:val="00C3030B"/>
    <w:rsid w:val="00C33079"/>
    <w:rsid w:val="00C45CC3"/>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18F8"/>
    <w:rsid w:val="00DC309B"/>
    <w:rsid w:val="00DC4DA2"/>
    <w:rsid w:val="00DC5261"/>
    <w:rsid w:val="00DD3B5C"/>
    <w:rsid w:val="00DE25D2"/>
    <w:rsid w:val="00E46C08"/>
    <w:rsid w:val="00E471CF"/>
    <w:rsid w:val="00E62835"/>
    <w:rsid w:val="00E72D42"/>
    <w:rsid w:val="00E77645"/>
    <w:rsid w:val="00E83697"/>
    <w:rsid w:val="00E859B6"/>
    <w:rsid w:val="00EA66C9"/>
    <w:rsid w:val="00EC4A25"/>
    <w:rsid w:val="00EC7924"/>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307F68"/>
    <w:rPr>
      <w:color w:val="954F72" w:themeColor="followedHyperlink"/>
      <w:u w:val="single"/>
    </w:rPr>
  </w:style>
  <w:style w:type="character" w:customStyle="1" w:styleId="Heading3Char">
    <w:name w:val="Heading 3 Char"/>
    <w:link w:val="Heading3"/>
    <w:rsid w:val="0037600C"/>
    <w:rPr>
      <w:rFonts w:ascii="Arial" w:hAnsi="Arial"/>
      <w:sz w:val="28"/>
      <w:lang w:eastAsia="en-US"/>
    </w:rPr>
  </w:style>
  <w:style w:type="character" w:customStyle="1" w:styleId="NOZchn">
    <w:name w:val="NO Zchn"/>
    <w:link w:val="NO"/>
    <w:locked/>
    <w:rsid w:val="0037600C"/>
    <w:rPr>
      <w:lang w:eastAsia="en-US"/>
    </w:rPr>
  </w:style>
  <w:style w:type="character" w:customStyle="1" w:styleId="B1Char">
    <w:name w:val="B1 Char"/>
    <w:link w:val="B1"/>
    <w:rsid w:val="0037600C"/>
    <w:rPr>
      <w:lang w:eastAsia="en-US"/>
    </w:rPr>
  </w:style>
  <w:style w:type="character" w:customStyle="1" w:styleId="EditorsNoteChar">
    <w:name w:val="Editor's Note Char"/>
    <w:aliases w:val="EN Char"/>
    <w:link w:val="EditorsNote"/>
    <w:locked/>
    <w:rsid w:val="0037600C"/>
    <w:rPr>
      <w:color w:val="FF0000"/>
      <w:lang w:eastAsia="en-US"/>
    </w:rPr>
  </w:style>
  <w:style w:type="character" w:customStyle="1" w:styleId="B2Char">
    <w:name w:val="B2 Char"/>
    <w:link w:val="B2"/>
    <w:qFormat/>
    <w:rsid w:val="0037600C"/>
    <w:rPr>
      <w:lang w:eastAsia="en-US"/>
    </w:rPr>
  </w:style>
  <w:style w:type="character" w:customStyle="1" w:styleId="B3Car">
    <w:name w:val="B3 Car"/>
    <w:link w:val="B3"/>
    <w:rsid w:val="003760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46">
      <w:bodyDiv w:val="1"/>
      <w:marLeft w:val="0"/>
      <w:marRight w:val="0"/>
      <w:marTop w:val="0"/>
      <w:marBottom w:val="0"/>
      <w:divBdr>
        <w:top w:val="none" w:sz="0" w:space="0" w:color="auto"/>
        <w:left w:val="none" w:sz="0" w:space="0" w:color="auto"/>
        <w:bottom w:val="none" w:sz="0" w:space="0" w:color="auto"/>
        <w:right w:val="none" w:sz="0" w:space="0" w:color="auto"/>
      </w:divBdr>
    </w:div>
    <w:div w:id="1644420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07"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0e/Docs/RP-20236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5AIRPNAIUNRU-859666464-8000</_dlc_DocId>
    <_dlc_DocIdUrl xmlns="71c5aaf6-e6ce-465b-b873-5148d2a4c105">
      <Url>https://nokia.sharepoint.com/sites/c5g/e2earch/_layouts/15/DocIdRedir.aspx?ID=5AIRPNAIUNRU-859666464-8000</Url>
      <Description>5AIRPNAIUNRU-859666464-8000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5513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107</cp:revision>
  <dcterms:created xsi:type="dcterms:W3CDTF">2016-08-12T03:53:00Z</dcterms:created>
  <dcterms:modified xsi:type="dcterms:W3CDTF">2021-01-14T17:34:00Z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35a08da1-3073-466b-bf29-4b7007115061</vt:lpwstr>
  </property>
</Properties>
</file>